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406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2028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13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741D1">
              <w:rPr>
                <w:rFonts w:ascii="Arial" w:eastAsia="Arial Unicode MS" w:hAnsi="Arial" w:cs="Arial"/>
                <w:noProof/>
              </w:rPr>
              <w:t>Nueve (9)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 xml:space="preserve">De Carrera Administrativa 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E639A2" w:rsidRPr="004741D1" w:rsidTr="00D65E52">
        <w:tc>
          <w:tcPr>
            <w:tcW w:w="3738" w:type="dxa"/>
            <w:tcBorders>
              <w:bottom w:val="single" w:sz="4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2A0287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639A2" w:rsidRPr="007E323C" w:rsidRDefault="00E639A2" w:rsidP="00D65E52">
            <w:pPr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keepNext/>
              <w:numPr>
                <w:ilvl w:val="0"/>
                <w:numId w:val="5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639A2" w:rsidRPr="00200903" w:rsidRDefault="00E639A2" w:rsidP="00D65E52">
            <w:pPr>
              <w:spacing w:after="0"/>
              <w:rPr>
                <w:rFonts w:ascii="Arial" w:hAnsi="Arial" w:cs="Arial"/>
              </w:rPr>
            </w:pP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 w:rsidRPr="002F2785">
              <w:rPr>
                <w:rFonts w:ascii="Arial" w:hAnsi="Arial" w:cs="Arial"/>
              </w:rPr>
              <w:t xml:space="preserve"> Subdirección de Gestión Ambiental </w:t>
            </w:r>
            <w:r w:rsidRPr="00E82F32">
              <w:rPr>
                <w:rFonts w:ascii="Arial" w:hAnsi="Arial" w:cs="Arial"/>
              </w:rPr>
              <w:t>de manera oportuna, eficiente y eficaz.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lastRenderedPageBreak/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E82F32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8026B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E82F3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</w:p>
          <w:p w:rsidR="00E639A2" w:rsidRPr="007E323C" w:rsidRDefault="00E639A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639A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2. Contratación Estatal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4. políticas de atención al ciudadano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7. Normatividad Ambiental.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9. Permisos y Trámites ambientales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82F32">
              <w:rPr>
                <w:rFonts w:ascii="Arial" w:eastAsia="Arial Unicode MS" w:hAnsi="Arial" w:cs="Arial"/>
              </w:rPr>
              <w:t>Régimen Sancionatorio.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E639A2" w:rsidRPr="00E82F32" w:rsidRDefault="00E639A2" w:rsidP="00D65E52">
            <w:pPr>
              <w:autoSpaceDE w:val="0"/>
              <w:autoSpaceDN w:val="0"/>
              <w:adjustRightInd w:val="0"/>
              <w:spacing w:after="0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E639A2" w:rsidRPr="00954995" w:rsidRDefault="00E639A2" w:rsidP="00D65E52">
            <w:pPr>
              <w:pStyle w:val="Prrafodelista"/>
              <w:autoSpaceDE w:val="0"/>
              <w:autoSpaceDN w:val="0"/>
              <w:adjustRightInd w:val="0"/>
              <w:spacing w:after="0"/>
              <w:ind w:left="721"/>
              <w:rPr>
                <w:rFonts w:ascii="Arial" w:eastAsia="Arial Unicode MS" w:hAnsi="Arial" w:cs="Arial"/>
              </w:rPr>
            </w:pP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E639A2" w:rsidRPr="004741D1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E639A2" w:rsidRPr="004741D1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639A2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639A2" w:rsidRPr="00E82F32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 disciplina académica del núcleo básico del conocimiento en: </w:t>
            </w:r>
            <w:r>
              <w:t xml:space="preserve"> </w:t>
            </w:r>
            <w:r w:rsidRPr="0019495E">
              <w:rPr>
                <w:rFonts w:ascii="Arial" w:eastAsia="Arial Unicode MS" w:hAnsi="Arial" w:cs="Arial"/>
                <w:sz w:val="22"/>
                <w:szCs w:val="22"/>
              </w:rPr>
              <w:t>Ingeniería Ambiental, Sanitaria y afines, Ingeniería Agrícola, forestal y afines; Ingeniería Agronómica, Pecuaria y afines</w:t>
            </w:r>
          </w:p>
          <w:p w:rsidR="00E639A2" w:rsidRPr="00E82F32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E639A2" w:rsidRPr="00AB724C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639A2" w:rsidRPr="00AD4CE3" w:rsidRDefault="00E639A2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Diez</w:t>
            </w:r>
            <w:r>
              <w:rPr>
                <w:rFonts w:ascii="Arial" w:eastAsia="Arial Unicode MS" w:hAnsi="Arial" w:cs="Arial"/>
              </w:rPr>
              <w:t xml:space="preserve"> (10)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639A2" w:rsidRPr="004741D1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E639A2" w:rsidRPr="004741D1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639A2" w:rsidRPr="004741D1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639A2" w:rsidRPr="000F4F40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AD0230">
              <w:rPr>
                <w:rFonts w:ascii="Arial" w:eastAsia="Arial Unicode MS" w:hAnsi="Arial" w:cs="Arial"/>
                <w:sz w:val="22"/>
                <w:szCs w:val="22"/>
              </w:rPr>
              <w:t>Ingeniería Ambiental, Sanitaria y afines, Ingeniería Agrícola, forestal y afines; Ingeniería Agronómica, Pecuaria y afines</w:t>
            </w:r>
          </w:p>
          <w:p w:rsidR="00E639A2" w:rsidRPr="00AB724C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639A2" w:rsidRPr="00AD4CE3" w:rsidRDefault="00E639A2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639A2" w:rsidRPr="004741D1" w:rsidTr="00D65E52">
        <w:trPr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Default="00E639A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741D1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741D1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639A2" w:rsidRPr="004741D1" w:rsidTr="00D65E52">
        <w:trPr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639A2" w:rsidRPr="00EC6586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>Adaptación al cambio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Aporte técnico profesional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E639A2" w:rsidRPr="00AE4EA5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  <w:bookmarkStart w:id="0" w:name="_GoBack"/>
            <w:bookmarkEnd w:id="0"/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711" w:rsidRDefault="00C57711" w:rsidP="0002570B">
      <w:pPr>
        <w:spacing w:after="0" w:line="240" w:lineRule="auto"/>
      </w:pPr>
      <w:r>
        <w:separator/>
      </w:r>
    </w:p>
  </w:endnote>
  <w:endnote w:type="continuationSeparator" w:id="0">
    <w:p w:rsidR="00C57711" w:rsidRDefault="00C5771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DF03BF">
      <w:trPr>
        <w:trHeight w:val="70"/>
      </w:trPr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F03BF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711" w:rsidRDefault="00C57711" w:rsidP="0002570B">
      <w:pPr>
        <w:spacing w:after="0" w:line="240" w:lineRule="auto"/>
      </w:pPr>
      <w:r>
        <w:separator/>
      </w:r>
    </w:p>
  </w:footnote>
  <w:footnote w:type="continuationSeparator" w:id="0">
    <w:p w:rsidR="00C57711" w:rsidRDefault="00C5771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68741F"/>
    <w:rsid w:val="008473B1"/>
    <w:rsid w:val="00B21669"/>
    <w:rsid w:val="00BF507A"/>
    <w:rsid w:val="00C57711"/>
    <w:rsid w:val="00DF03BF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0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03B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2018-08-14T14:15:00Z</cp:lastPrinted>
  <dcterms:created xsi:type="dcterms:W3CDTF">2018-08-14T14:27:00Z</dcterms:created>
  <dcterms:modified xsi:type="dcterms:W3CDTF">2018-08-14T14:27:00Z</dcterms:modified>
</cp:coreProperties>
</file>